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FFD6" w14:textId="1436D628" w:rsidR="003B1AC1" w:rsidRPr="004E7793" w:rsidRDefault="003B1AC1" w:rsidP="00780763">
      <w:pPr>
        <w:shd w:val="clear" w:color="auto" w:fill="F6F6F6"/>
        <w:spacing w:after="315" w:line="825" w:lineRule="atLeast"/>
        <w:ind w:left="-1134"/>
        <w:jc w:val="center"/>
        <w:outlineLvl w:val="0"/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</w:pPr>
      <w:r w:rsidRPr="004E7793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 xml:space="preserve">Уплата адвокатами страховых взносов </w:t>
      </w:r>
      <w:r w:rsidR="005D466F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>за 2023</w:t>
      </w:r>
      <w:r w:rsidR="00D02137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 xml:space="preserve"> </w:t>
      </w:r>
      <w:r w:rsidR="005D466F">
        <w:rPr>
          <w:rFonts w:ascii="Times New Roman" w:eastAsia="Times New Roman" w:hAnsi="Times New Roman" w:cs="Times New Roman"/>
          <w:b/>
          <w:bCs/>
          <w:color w:val="292929"/>
          <w:kern w:val="36"/>
          <w:sz w:val="28"/>
          <w:szCs w:val="28"/>
          <w:lang w:eastAsia="ru-RU"/>
        </w:rPr>
        <w:t>год</w:t>
      </w:r>
    </w:p>
    <w:p w14:paraId="56115928" w14:textId="37730545" w:rsidR="003B1AC1" w:rsidRPr="005D466F" w:rsidRDefault="003B1AC1" w:rsidP="004F45DD">
      <w:pPr>
        <w:shd w:val="clear" w:color="auto" w:fill="F6F6F6"/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 1 января 2023 г. уплата страховых взносов на обязательное пенсионное страхование и на обязательное медицинское страхование за соответствующий расчетный период осуществляется в совокупном фиксированном размере. На 2023-й совокупный фиксированный размер страховых взносов установлен в сумме </w:t>
      </w:r>
      <w:r w:rsidRPr="00D02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45 842 руб</w:t>
      </w:r>
      <w:r w:rsidRPr="005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(подп.1 п.1.2 ст.430 НК РФ). </w:t>
      </w:r>
    </w:p>
    <w:p w14:paraId="07EFA049" w14:textId="6327DDF3" w:rsidR="00350396" w:rsidRPr="00D02137" w:rsidRDefault="00350396" w:rsidP="00780763">
      <w:pPr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Уплатить фиксированный размер страховых взносов, в том числе совокупный за 2023 г., и 1% от суммы дохода, превыш</w:t>
      </w:r>
      <w:bookmarkStart w:id="0" w:name="_GoBack"/>
      <w:bookmarkEnd w:id="0"/>
      <w:r w:rsidRPr="00D02137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</w:t>
      </w:r>
      <w:r w:rsidR="00D0213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D0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300 000 руб., можно через </w:t>
      </w:r>
      <w:r w:rsidRPr="001845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ЛИЧНЫЙ КАБИНЕТ</w:t>
      </w:r>
      <w:r w:rsidRPr="001845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8458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 сайте nalog.ru</w:t>
      </w:r>
      <w:r w:rsidRPr="00D02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0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же можно сформировать квитанцию для оплаты.</w:t>
      </w:r>
    </w:p>
    <w:p w14:paraId="0EE4D83B" w14:textId="142DA270" w:rsidR="00350396" w:rsidRDefault="00350396" w:rsidP="00780763">
      <w:pPr>
        <w:ind w:left="-709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5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через ЛИЧНЫЙ КАБИНЕТ можно и </w:t>
      </w:r>
      <w:r w:rsidRPr="005D46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нужно</w:t>
      </w:r>
      <w:r w:rsidRPr="005D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 личные имущественные налоги. В случае неуплаты личных налогов, из средств, которые были уплачены как взнос на ОПС, будут зачтены личные налоги, а по ОПС будет недоимка и пени</w:t>
      </w:r>
      <w:r w:rsidRPr="00363AC1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14:paraId="35BD6959" w14:textId="3BE15BD0" w:rsidR="008D02FA" w:rsidRPr="00780763" w:rsidRDefault="008D02FA" w:rsidP="00780763">
      <w:pPr>
        <w:ind w:left="-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78076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При оплате страховых взносов через банк используются следующие реквизиты: </w:t>
      </w:r>
    </w:p>
    <w:tbl>
      <w:tblPr>
        <w:tblW w:w="11118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0"/>
        <w:gridCol w:w="6238"/>
      </w:tblGrid>
      <w:tr w:rsidR="008D02FA" w:rsidRPr="0089396A" w14:paraId="68FA92DB" w14:textId="77777777" w:rsidTr="00E2466B">
        <w:trPr>
          <w:tblCellSpacing w:w="15" w:type="dxa"/>
        </w:trPr>
        <w:tc>
          <w:tcPr>
            <w:tcW w:w="11058" w:type="dxa"/>
            <w:gridSpan w:val="2"/>
          </w:tcPr>
          <w:p w14:paraId="033F0905" w14:textId="77777777" w:rsidR="008D02FA" w:rsidRPr="00780763" w:rsidRDefault="008D02FA" w:rsidP="00E24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80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РЕКВИЗИТЫ </w:t>
            </w:r>
          </w:p>
          <w:p w14:paraId="3B132837" w14:textId="06A862D6" w:rsidR="008D02FA" w:rsidRPr="001F0990" w:rsidRDefault="008D02FA" w:rsidP="00E2466B">
            <w:pPr>
              <w:spacing w:after="0" w:line="240" w:lineRule="auto"/>
              <w:ind w:left="-49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780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для оплаты </w:t>
            </w:r>
            <w:r w:rsidR="00184585" w:rsidRPr="00780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страховых взносов</w:t>
            </w:r>
            <w:r w:rsidRPr="0078076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r w:rsidRPr="00780763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45 842 руб.</w:t>
            </w:r>
          </w:p>
        </w:tc>
      </w:tr>
      <w:tr w:rsidR="008D02FA" w:rsidRPr="0089396A" w14:paraId="077237A0" w14:textId="77777777" w:rsidTr="00E2466B">
        <w:trPr>
          <w:tblCellSpacing w:w="15" w:type="dxa"/>
        </w:trPr>
        <w:tc>
          <w:tcPr>
            <w:tcW w:w="4835" w:type="dxa"/>
          </w:tcPr>
          <w:p w14:paraId="6FE0C355" w14:textId="54E89A70" w:rsidR="008D02FA" w:rsidRPr="00780763" w:rsidRDefault="00184585" w:rsidP="00780763">
            <w:pPr>
              <w:spacing w:before="100" w:beforeAutospacing="1" w:after="100" w:afterAutospacing="1" w:line="240" w:lineRule="auto"/>
              <w:ind w:lef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76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D02FA" w:rsidRPr="00780763">
              <w:rPr>
                <w:rFonts w:ascii="Times New Roman" w:eastAsia="Times New Roman" w:hAnsi="Times New Roman" w:cs="Times New Roman"/>
                <w:lang w:eastAsia="ru-RU"/>
              </w:rPr>
              <w:t>олучател</w:t>
            </w:r>
            <w:r w:rsidRPr="00780763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6193" w:type="dxa"/>
          </w:tcPr>
          <w:p w14:paraId="0B89030D" w14:textId="77777777" w:rsidR="00184585" w:rsidRPr="00780763" w:rsidRDefault="00184585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Казначейство России (ФНС России)</w:t>
            </w:r>
          </w:p>
          <w:p w14:paraId="1CB283AD" w14:textId="317FB67F" w:rsidR="008D02FA" w:rsidRPr="00780763" w:rsidRDefault="008D02FA" w:rsidP="00780763">
            <w:pPr>
              <w:spacing w:before="100" w:beforeAutospacing="1" w:after="100" w:afterAutospacing="1" w:line="240" w:lineRule="auto"/>
              <w:ind w:left="-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02FA" w:rsidRPr="0089396A" w14:paraId="413B6908" w14:textId="77777777" w:rsidTr="00E2466B">
        <w:trPr>
          <w:tblCellSpacing w:w="15" w:type="dxa"/>
        </w:trPr>
        <w:tc>
          <w:tcPr>
            <w:tcW w:w="4835" w:type="dxa"/>
          </w:tcPr>
          <w:p w14:paraId="43CCBC4F" w14:textId="77777777" w:rsidR="008D02FA" w:rsidRPr="00780763" w:rsidRDefault="008D02FA" w:rsidP="00780763">
            <w:pPr>
              <w:spacing w:before="100" w:beforeAutospacing="1" w:after="100" w:afterAutospacing="1" w:line="240" w:lineRule="auto"/>
              <w:ind w:lef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763">
              <w:rPr>
                <w:rFonts w:ascii="Times New Roman" w:eastAsia="Times New Roman" w:hAnsi="Times New Roman" w:cs="Times New Roman"/>
                <w:lang w:eastAsia="ru-RU"/>
              </w:rPr>
              <w:t>ИНН получателя</w:t>
            </w:r>
          </w:p>
        </w:tc>
        <w:tc>
          <w:tcPr>
            <w:tcW w:w="6193" w:type="dxa"/>
          </w:tcPr>
          <w:p w14:paraId="2060EB9B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7727406020</w:t>
            </w:r>
          </w:p>
        </w:tc>
      </w:tr>
      <w:tr w:rsidR="008D02FA" w:rsidRPr="0089396A" w14:paraId="015FDFF9" w14:textId="77777777" w:rsidTr="00E2466B">
        <w:trPr>
          <w:tblCellSpacing w:w="15" w:type="dxa"/>
        </w:trPr>
        <w:tc>
          <w:tcPr>
            <w:tcW w:w="4835" w:type="dxa"/>
          </w:tcPr>
          <w:p w14:paraId="1F393BF0" w14:textId="77777777" w:rsidR="008D02FA" w:rsidRPr="00780763" w:rsidRDefault="008D02FA" w:rsidP="00780763">
            <w:pPr>
              <w:spacing w:before="100" w:beforeAutospacing="1" w:after="100" w:afterAutospacing="1" w:line="240" w:lineRule="auto"/>
              <w:ind w:lef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763">
              <w:rPr>
                <w:rFonts w:ascii="Times New Roman" w:eastAsia="Times New Roman" w:hAnsi="Times New Roman" w:cs="Times New Roman"/>
                <w:lang w:eastAsia="ru-RU"/>
              </w:rPr>
              <w:t>КПП получателя</w:t>
            </w:r>
          </w:p>
        </w:tc>
        <w:tc>
          <w:tcPr>
            <w:tcW w:w="6193" w:type="dxa"/>
          </w:tcPr>
          <w:p w14:paraId="71BD2C78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770801001</w:t>
            </w:r>
          </w:p>
        </w:tc>
      </w:tr>
      <w:tr w:rsidR="008D02FA" w:rsidRPr="0089396A" w14:paraId="25194552" w14:textId="77777777" w:rsidTr="00E2466B">
        <w:trPr>
          <w:tblCellSpacing w:w="15" w:type="dxa"/>
        </w:trPr>
        <w:tc>
          <w:tcPr>
            <w:tcW w:w="4835" w:type="dxa"/>
          </w:tcPr>
          <w:p w14:paraId="562007FB" w14:textId="77777777" w:rsidR="008D02FA" w:rsidRPr="00780763" w:rsidRDefault="008D02FA" w:rsidP="00780763">
            <w:pPr>
              <w:spacing w:before="100" w:beforeAutospacing="1" w:after="100" w:afterAutospacing="1" w:line="240" w:lineRule="auto"/>
              <w:ind w:lef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763">
              <w:rPr>
                <w:rFonts w:ascii="Times New Roman" w:eastAsia="Times New Roman" w:hAnsi="Times New Roman" w:cs="Times New Roman"/>
                <w:lang w:eastAsia="ru-RU"/>
              </w:rPr>
              <w:t>Наименование банка получателя средств</w:t>
            </w:r>
          </w:p>
        </w:tc>
        <w:tc>
          <w:tcPr>
            <w:tcW w:w="6193" w:type="dxa"/>
          </w:tcPr>
          <w:p w14:paraId="25DF0EB0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ОТДЕЛЕНИЕ ТУЛА БАНКА РОССИИ//УФК </w:t>
            </w:r>
          </w:p>
          <w:p w14:paraId="79434775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по Тульской области, г Тула</w:t>
            </w:r>
          </w:p>
        </w:tc>
      </w:tr>
      <w:tr w:rsidR="008D02FA" w:rsidRPr="0089396A" w14:paraId="484A8918" w14:textId="77777777" w:rsidTr="00E2466B">
        <w:trPr>
          <w:tblCellSpacing w:w="15" w:type="dxa"/>
        </w:trPr>
        <w:tc>
          <w:tcPr>
            <w:tcW w:w="4835" w:type="dxa"/>
          </w:tcPr>
          <w:p w14:paraId="55853155" w14:textId="77777777" w:rsidR="008D02FA" w:rsidRPr="00780763" w:rsidRDefault="008D02FA" w:rsidP="00780763">
            <w:pPr>
              <w:spacing w:before="100" w:beforeAutospacing="1" w:after="100" w:afterAutospacing="1" w:line="240" w:lineRule="auto"/>
              <w:ind w:lef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763">
              <w:rPr>
                <w:rFonts w:ascii="Times New Roman" w:eastAsia="Times New Roman" w:hAnsi="Times New Roman" w:cs="Times New Roman"/>
                <w:lang w:eastAsia="ru-RU"/>
              </w:rPr>
              <w:t>БИК банка получателя средств (БИК ТОФК)</w:t>
            </w:r>
          </w:p>
        </w:tc>
        <w:tc>
          <w:tcPr>
            <w:tcW w:w="6193" w:type="dxa"/>
          </w:tcPr>
          <w:p w14:paraId="71C25BD9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017003983</w:t>
            </w:r>
          </w:p>
        </w:tc>
      </w:tr>
      <w:tr w:rsidR="008D02FA" w:rsidRPr="0089396A" w14:paraId="3FF84560" w14:textId="77777777" w:rsidTr="00E2466B">
        <w:trPr>
          <w:tblCellSpacing w:w="15" w:type="dxa"/>
        </w:trPr>
        <w:tc>
          <w:tcPr>
            <w:tcW w:w="4835" w:type="dxa"/>
          </w:tcPr>
          <w:p w14:paraId="633EE8C6" w14:textId="4488D5FF" w:rsidR="008D02FA" w:rsidRPr="00780763" w:rsidRDefault="00780763" w:rsidP="00780763">
            <w:pPr>
              <w:spacing w:before="100" w:beforeAutospacing="1" w:after="100" w:afterAutospacing="1" w:line="240" w:lineRule="auto"/>
              <w:ind w:left="9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80763">
              <w:rPr>
                <w:rFonts w:ascii="Times New Roman" w:eastAsia="Times New Roman" w:hAnsi="Times New Roman" w:cs="Times New Roman"/>
                <w:lang w:eastAsia="ru-RU"/>
              </w:rPr>
              <w:t>Кор/счет</w:t>
            </w:r>
            <w:proofErr w:type="gramEnd"/>
          </w:p>
        </w:tc>
        <w:tc>
          <w:tcPr>
            <w:tcW w:w="6193" w:type="dxa"/>
          </w:tcPr>
          <w:p w14:paraId="7F74D40F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40102810445370000059</w:t>
            </w:r>
          </w:p>
        </w:tc>
      </w:tr>
      <w:tr w:rsidR="008D02FA" w:rsidRPr="0089396A" w14:paraId="49EE0E4E" w14:textId="77777777" w:rsidTr="00E2466B">
        <w:trPr>
          <w:tblCellSpacing w:w="15" w:type="dxa"/>
        </w:trPr>
        <w:tc>
          <w:tcPr>
            <w:tcW w:w="4835" w:type="dxa"/>
          </w:tcPr>
          <w:p w14:paraId="328A4C84" w14:textId="77777777" w:rsidR="008D02FA" w:rsidRPr="00780763" w:rsidRDefault="008D02FA" w:rsidP="00780763">
            <w:pPr>
              <w:spacing w:before="100" w:beforeAutospacing="1" w:after="100" w:afterAutospacing="1" w:line="240" w:lineRule="auto"/>
              <w:ind w:lef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763">
              <w:rPr>
                <w:rFonts w:ascii="Times New Roman" w:eastAsia="Times New Roman" w:hAnsi="Times New Roman" w:cs="Times New Roman"/>
                <w:lang w:eastAsia="ru-RU"/>
              </w:rPr>
              <w:t>Номер казначейского счета</w:t>
            </w:r>
          </w:p>
        </w:tc>
        <w:tc>
          <w:tcPr>
            <w:tcW w:w="6193" w:type="dxa"/>
          </w:tcPr>
          <w:p w14:paraId="7EA63938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03100643000000018500</w:t>
            </w:r>
          </w:p>
        </w:tc>
      </w:tr>
      <w:tr w:rsidR="008D02FA" w:rsidRPr="0089396A" w14:paraId="008C9CDA" w14:textId="77777777" w:rsidTr="00E2466B">
        <w:trPr>
          <w:tblCellSpacing w:w="15" w:type="dxa"/>
        </w:trPr>
        <w:tc>
          <w:tcPr>
            <w:tcW w:w="4835" w:type="dxa"/>
          </w:tcPr>
          <w:p w14:paraId="4CA7B501" w14:textId="77777777" w:rsidR="008D02FA" w:rsidRPr="00780763" w:rsidRDefault="008D02FA" w:rsidP="00780763">
            <w:pPr>
              <w:spacing w:before="100" w:beforeAutospacing="1" w:after="100" w:afterAutospacing="1" w:line="240" w:lineRule="auto"/>
              <w:ind w:lef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763">
              <w:rPr>
                <w:rFonts w:ascii="Times New Roman" w:eastAsia="Times New Roman" w:hAnsi="Times New Roman" w:cs="Times New Roman"/>
                <w:lang w:eastAsia="ru-RU"/>
              </w:rPr>
              <w:t xml:space="preserve">КБК </w:t>
            </w:r>
          </w:p>
          <w:p w14:paraId="58D7CC11" w14:textId="77777777" w:rsidR="008D02FA" w:rsidRPr="00780763" w:rsidRDefault="008D02FA" w:rsidP="00780763">
            <w:pPr>
              <w:spacing w:before="100" w:beforeAutospacing="1" w:after="100" w:afterAutospacing="1" w:line="240" w:lineRule="auto"/>
              <w:ind w:lef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763">
              <w:rPr>
                <w:rFonts w:ascii="Times New Roman" w:eastAsia="Times New Roman" w:hAnsi="Times New Roman" w:cs="Times New Roman"/>
                <w:lang w:eastAsia="ru-RU"/>
              </w:rPr>
              <w:t>(поле 104 платежного поручения)</w:t>
            </w:r>
          </w:p>
        </w:tc>
        <w:tc>
          <w:tcPr>
            <w:tcW w:w="6193" w:type="dxa"/>
          </w:tcPr>
          <w:p w14:paraId="69BC86CF" w14:textId="747FDCDB" w:rsidR="008D02FA" w:rsidRPr="00780763" w:rsidRDefault="00780763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18210202000011000160</w:t>
            </w:r>
          </w:p>
        </w:tc>
      </w:tr>
      <w:tr w:rsidR="008D02FA" w:rsidRPr="0089396A" w14:paraId="2E5D38E8" w14:textId="77777777" w:rsidTr="00E2466B">
        <w:trPr>
          <w:tblCellSpacing w:w="15" w:type="dxa"/>
        </w:trPr>
        <w:tc>
          <w:tcPr>
            <w:tcW w:w="4835" w:type="dxa"/>
          </w:tcPr>
          <w:p w14:paraId="2D6A0F05" w14:textId="77777777" w:rsidR="008D02FA" w:rsidRPr="00780763" w:rsidRDefault="008D02FA" w:rsidP="00780763">
            <w:pPr>
              <w:spacing w:before="100" w:beforeAutospacing="1" w:after="100" w:afterAutospacing="1" w:line="240" w:lineRule="auto"/>
              <w:ind w:lef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763">
              <w:rPr>
                <w:rFonts w:ascii="Times New Roman" w:eastAsia="Times New Roman" w:hAnsi="Times New Roman" w:cs="Times New Roman"/>
                <w:lang w:eastAsia="ru-RU"/>
              </w:rPr>
              <w:t xml:space="preserve">Статус плательщика </w:t>
            </w:r>
          </w:p>
          <w:p w14:paraId="58CEF2A8" w14:textId="77777777" w:rsidR="008D02FA" w:rsidRPr="00780763" w:rsidRDefault="008D02FA" w:rsidP="00780763">
            <w:pPr>
              <w:spacing w:before="100" w:beforeAutospacing="1" w:after="100" w:afterAutospacing="1" w:line="240" w:lineRule="auto"/>
              <w:ind w:lef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763">
              <w:rPr>
                <w:rFonts w:ascii="Times New Roman" w:eastAsia="Times New Roman" w:hAnsi="Times New Roman" w:cs="Times New Roman"/>
                <w:lang w:eastAsia="ru-RU"/>
              </w:rPr>
              <w:t>(поле 101 платежного поручения)</w:t>
            </w:r>
          </w:p>
        </w:tc>
        <w:tc>
          <w:tcPr>
            <w:tcW w:w="6193" w:type="dxa"/>
          </w:tcPr>
          <w:p w14:paraId="163FF315" w14:textId="360C4B02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0</w:t>
            </w:r>
            <w:r w:rsidR="00184585"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80763" w:rsidRPr="0089396A" w14:paraId="1DEF4A8E" w14:textId="77777777" w:rsidTr="00E2466B">
        <w:trPr>
          <w:tblCellSpacing w:w="15" w:type="dxa"/>
        </w:trPr>
        <w:tc>
          <w:tcPr>
            <w:tcW w:w="4835" w:type="dxa"/>
          </w:tcPr>
          <w:p w14:paraId="108F8F05" w14:textId="2BD0E9BE" w:rsidR="00780763" w:rsidRPr="00780763" w:rsidRDefault="00780763" w:rsidP="00780763">
            <w:pPr>
              <w:spacing w:before="100" w:beforeAutospacing="1" w:after="100" w:afterAutospacing="1" w:line="240" w:lineRule="auto"/>
              <w:ind w:lef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763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</w:tc>
        <w:tc>
          <w:tcPr>
            <w:tcW w:w="6193" w:type="dxa"/>
          </w:tcPr>
          <w:p w14:paraId="6E6E70EE" w14:textId="32150809" w:rsidR="00780763" w:rsidRPr="00780763" w:rsidRDefault="00780763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</w:tr>
      <w:tr w:rsidR="008D02FA" w:rsidRPr="0089396A" w14:paraId="7D00A73D" w14:textId="77777777" w:rsidTr="00E2466B">
        <w:trPr>
          <w:tblCellSpacing w:w="15" w:type="dxa"/>
        </w:trPr>
        <w:tc>
          <w:tcPr>
            <w:tcW w:w="4835" w:type="dxa"/>
          </w:tcPr>
          <w:p w14:paraId="495CF2AC" w14:textId="77777777" w:rsidR="008D02FA" w:rsidRPr="008A1468" w:rsidRDefault="008D02FA" w:rsidP="00780763">
            <w:pPr>
              <w:spacing w:before="100" w:beforeAutospacing="1" w:after="100" w:afterAutospacing="1" w:line="240" w:lineRule="auto"/>
              <w:ind w:lef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Назначение платежа</w:t>
            </w:r>
          </w:p>
        </w:tc>
        <w:tc>
          <w:tcPr>
            <w:tcW w:w="6193" w:type="dxa"/>
          </w:tcPr>
          <w:p w14:paraId="0DD69AE3" w14:textId="237A57BA" w:rsidR="008D02FA" w:rsidRPr="00780763" w:rsidRDefault="00780763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Уведомление об исчисленных суммах налогов, страховых взносов в виде распоряжения на перевод денежных средств в уплату платежей в бюджетную систему РФ Страховые взносы за 2023 г. Без НДС</w:t>
            </w:r>
          </w:p>
        </w:tc>
      </w:tr>
      <w:tr w:rsidR="008D02FA" w:rsidRPr="0089396A" w14:paraId="369AB392" w14:textId="77777777" w:rsidTr="00E2466B">
        <w:trPr>
          <w:tblCellSpacing w:w="15" w:type="dxa"/>
        </w:trPr>
        <w:tc>
          <w:tcPr>
            <w:tcW w:w="4835" w:type="dxa"/>
          </w:tcPr>
          <w:p w14:paraId="1D1CD8E1" w14:textId="77777777" w:rsidR="008D02FA" w:rsidRPr="008A1468" w:rsidRDefault="008D02FA" w:rsidP="00780763">
            <w:pPr>
              <w:spacing w:before="100" w:beforeAutospacing="1" w:after="100" w:afterAutospacing="1" w:line="240" w:lineRule="auto"/>
              <w:ind w:lef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 xml:space="preserve">ОКТМО </w:t>
            </w:r>
          </w:p>
          <w:p w14:paraId="76B9042E" w14:textId="77777777" w:rsidR="008D02FA" w:rsidRPr="008A1468" w:rsidRDefault="008D02FA" w:rsidP="00780763">
            <w:pPr>
              <w:spacing w:before="100" w:beforeAutospacing="1" w:after="100" w:afterAutospacing="1" w:line="240" w:lineRule="auto"/>
              <w:ind w:left="94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763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A1468">
              <w:rPr>
                <w:rFonts w:ascii="Times New Roman" w:eastAsia="Times New Roman" w:hAnsi="Times New Roman" w:cs="Times New Roman"/>
                <w:lang w:eastAsia="ru-RU"/>
              </w:rPr>
              <w:t>поле</w:t>
            </w:r>
            <w:r w:rsidRPr="00780763">
              <w:rPr>
                <w:rFonts w:ascii="Times New Roman" w:eastAsia="Times New Roman" w:hAnsi="Times New Roman" w:cs="Times New Roman"/>
                <w:lang w:eastAsia="ru-RU"/>
              </w:rPr>
              <w:t xml:space="preserve"> 105 платежного поручения)</w:t>
            </w:r>
          </w:p>
        </w:tc>
        <w:tc>
          <w:tcPr>
            <w:tcW w:w="6193" w:type="dxa"/>
          </w:tcPr>
          <w:p w14:paraId="32E24DC0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Указывается в зависимости от места регистрации адвоката:</w:t>
            </w:r>
          </w:p>
          <w:p w14:paraId="2ECD8E1A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67 302 000 – Балаклавский муниципальный округ</w:t>
            </w:r>
          </w:p>
          <w:p w14:paraId="1ED13CA3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67 304 000 – город </w:t>
            </w:r>
            <w:proofErr w:type="spellStart"/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Инкерман</w:t>
            </w:r>
            <w:proofErr w:type="spellEnd"/>
          </w:p>
          <w:p w14:paraId="5C0FEDBD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67 306 000 – </w:t>
            </w:r>
            <w:proofErr w:type="spellStart"/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Орлиновский</w:t>
            </w:r>
            <w:proofErr w:type="spellEnd"/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  <w:p w14:paraId="6A205229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67 308 000 – Терновский муниципальный округ</w:t>
            </w:r>
          </w:p>
          <w:p w14:paraId="74FCDB50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67 310 000 – Гагаринский муниципальный округ</w:t>
            </w:r>
          </w:p>
          <w:p w14:paraId="237685E6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67 312 000 – Ленинский муниципальный округ</w:t>
            </w:r>
          </w:p>
          <w:p w14:paraId="14FB8985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67 314 000 – Нахимовский муниципальный округ</w:t>
            </w:r>
          </w:p>
          <w:p w14:paraId="10D7794D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67 316 000 – </w:t>
            </w:r>
            <w:proofErr w:type="spellStart"/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Верхнесадовский</w:t>
            </w:r>
            <w:proofErr w:type="spellEnd"/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  <w:p w14:paraId="35554B7A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lastRenderedPageBreak/>
              <w:t>67 318 000 – Андреевский муниципальный округ</w:t>
            </w:r>
          </w:p>
          <w:p w14:paraId="243D4C42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67 320 000 – </w:t>
            </w:r>
            <w:proofErr w:type="spellStart"/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Качинский</w:t>
            </w:r>
            <w:proofErr w:type="spellEnd"/>
            <w:r w:rsidRPr="00780763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 xml:space="preserve"> муниципальный округ </w:t>
            </w:r>
          </w:p>
          <w:p w14:paraId="5EA337A6" w14:textId="77777777" w:rsidR="008D02FA" w:rsidRPr="00780763" w:rsidRDefault="008D02FA" w:rsidP="00780763">
            <w:pPr>
              <w:shd w:val="clear" w:color="auto" w:fill="FFFFFF"/>
              <w:spacing w:after="0" w:line="240" w:lineRule="auto"/>
              <w:ind w:left="181"/>
              <w:textAlignment w:val="top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8A9EB74" w14:textId="49BA79F0" w:rsidR="008D02FA" w:rsidRDefault="008D02FA" w:rsidP="00780763">
      <w:pPr>
        <w:ind w:left="-709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14:paraId="7AB11F99" w14:textId="35587FB8" w:rsidR="00363AC1" w:rsidRPr="004F45DD" w:rsidRDefault="00363AC1" w:rsidP="004F45DD">
      <w:pPr>
        <w:pStyle w:val="a4"/>
        <w:shd w:val="clear" w:color="auto" w:fill="FFFFFF"/>
        <w:spacing w:after="225" w:line="288" w:lineRule="atLeast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bookmarkStart w:id="1" w:name="_Hlk148710487"/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</w:t>
      </w:r>
      <w:r w:rsidRPr="00363A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ри уплате 1% взноса на ОПС</w:t>
      </w:r>
      <w:r w:rsidR="004F45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от</w:t>
      </w:r>
      <w:r w:rsidRPr="00363A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4F45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</w:t>
      </w:r>
      <w:r w:rsidRPr="00363A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одового дохода</w:t>
      </w:r>
      <w:r w:rsidR="004F45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, превышающего </w:t>
      </w:r>
      <w:r w:rsidRPr="00363A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300</w:t>
      </w:r>
      <w:r w:rsidR="004F45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000 рублей в реквизитах изменятся только</w:t>
      </w:r>
      <w:r w:rsidRPr="00363A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5D466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КБК </w:t>
      </w:r>
      <w:proofErr w:type="gramStart"/>
      <w:r w:rsidRPr="00363AC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18210203000011000160 </w:t>
      </w:r>
      <w:r w:rsidR="004F45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="004F45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</w:t>
      </w:r>
      <w:r w:rsidR="004F45DD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ПЕРИОД</w:t>
      </w:r>
      <w:r w:rsidRPr="004F45DD"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 xml:space="preserve"> 01.07.2024</w:t>
      </w:r>
    </w:p>
    <w:p w14:paraId="1C2C3FD1" w14:textId="0C1EF312" w:rsidR="00780763" w:rsidRDefault="00780763" w:rsidP="00780763">
      <w:pPr>
        <w:pStyle w:val="a4"/>
        <w:shd w:val="clear" w:color="auto" w:fill="FFFFFF"/>
        <w:spacing w:after="225" w:line="288" w:lineRule="atLeast"/>
        <w:ind w:left="-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4CA4A" w14:textId="6B2505C0" w:rsidR="00780763" w:rsidRPr="00780763" w:rsidRDefault="00780763" w:rsidP="00780763">
      <w:pPr>
        <w:pStyle w:val="a3"/>
        <w:ind w:left="-709"/>
        <w:rPr>
          <w:rStyle w:val="a5"/>
          <w:color w:val="2F5496" w:themeColor="accent5" w:themeShade="BF"/>
        </w:rPr>
      </w:pPr>
      <w:r w:rsidRPr="00780763">
        <w:rPr>
          <w:rStyle w:val="a5"/>
          <w:color w:val="2F5496" w:themeColor="accent5" w:themeShade="BF"/>
        </w:rPr>
        <w:t xml:space="preserve">ВНИМАНИЮ ВОЕННЫХ ПЕНСИОНЕРОВ! </w:t>
      </w:r>
    </w:p>
    <w:p w14:paraId="11915845" w14:textId="7131CBCD" w:rsidR="00780763" w:rsidRPr="00780763" w:rsidRDefault="00780763" w:rsidP="004F45DD">
      <w:pPr>
        <w:pStyle w:val="a3"/>
        <w:ind w:left="-709"/>
        <w:jc w:val="both"/>
        <w:rPr>
          <w:color w:val="2F5496" w:themeColor="accent5" w:themeShade="BF"/>
        </w:rPr>
      </w:pPr>
      <w:r w:rsidRPr="00780763">
        <w:rPr>
          <w:color w:val="2F5496" w:themeColor="accent5" w:themeShade="BF"/>
        </w:rPr>
        <w:t xml:space="preserve">Адвокаты, являющиеся получателями пенсии за выслугу лет или пенсии по инвалидности в соответствии с Законом РФ от 12.02.1993 №4468-1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 исполнительной системы, войсках национальной гвардии Российской Федерации, органах принудительного исполнения Российской Федерации, и их семей"  исключены из числа страхователей и застрахованных лиц и ПЛАТЕЛЬЩИКАМИ СТРАХОВЫХ ВЗНОСОВ НА ОБЯЗАТЕЛЬНОЕ ПЕНСИОННОЕ СТРАХОВАНИЕ   НЕ   Я В Л Я Ю Т С Я. </w:t>
      </w:r>
    </w:p>
    <w:p w14:paraId="1E647162" w14:textId="319E2521" w:rsidR="00780763" w:rsidRPr="00780763" w:rsidRDefault="00780763" w:rsidP="004F45DD">
      <w:pPr>
        <w:pStyle w:val="a3"/>
        <w:ind w:left="-709"/>
        <w:jc w:val="both"/>
        <w:rPr>
          <w:color w:val="2F5496" w:themeColor="accent5" w:themeShade="BF"/>
        </w:rPr>
      </w:pPr>
      <w:r w:rsidRPr="00780763">
        <w:rPr>
          <w:color w:val="2F5496" w:themeColor="accent5" w:themeShade="BF"/>
        </w:rPr>
        <w:t xml:space="preserve">Размер страхового взноса для адвокатов, являющихся военными пенсионерами, пенсионерами МВД, составляет </w:t>
      </w:r>
      <w:r w:rsidRPr="004F45DD">
        <w:rPr>
          <w:b/>
          <w:bCs/>
          <w:color w:val="2F5496" w:themeColor="accent5" w:themeShade="BF"/>
          <w:sz w:val="28"/>
          <w:szCs w:val="28"/>
          <w:u w:val="single"/>
        </w:rPr>
        <w:t>9 118,</w:t>
      </w:r>
      <w:r w:rsidR="004F45DD" w:rsidRPr="004F45DD">
        <w:rPr>
          <w:b/>
          <w:bCs/>
          <w:color w:val="2F5496" w:themeColor="accent5" w:themeShade="BF"/>
          <w:sz w:val="28"/>
          <w:szCs w:val="28"/>
          <w:u w:val="single"/>
        </w:rPr>
        <w:t xml:space="preserve"> </w:t>
      </w:r>
      <w:r w:rsidRPr="004F45DD">
        <w:rPr>
          <w:b/>
          <w:bCs/>
          <w:color w:val="2F5496" w:themeColor="accent5" w:themeShade="BF"/>
          <w:sz w:val="28"/>
          <w:szCs w:val="28"/>
          <w:u w:val="single"/>
        </w:rPr>
        <w:t>98 руб</w:t>
      </w:r>
      <w:r w:rsidRPr="00780763">
        <w:rPr>
          <w:color w:val="2F5496" w:themeColor="accent5" w:themeShade="BF"/>
        </w:rPr>
        <w:t xml:space="preserve">., что </w:t>
      </w:r>
      <w:r w:rsidRPr="00780763">
        <w:rPr>
          <w:color w:val="2F5496" w:themeColor="accent5" w:themeShade="BF"/>
        </w:rPr>
        <w:t>является</w:t>
      </w:r>
      <w:r w:rsidRPr="00780763">
        <w:rPr>
          <w:color w:val="2F5496" w:themeColor="accent5" w:themeShade="BF"/>
        </w:rPr>
        <w:t xml:space="preserve"> часть</w:t>
      </w:r>
      <w:r w:rsidRPr="00780763">
        <w:rPr>
          <w:color w:val="2F5496" w:themeColor="accent5" w:themeShade="BF"/>
        </w:rPr>
        <w:t>ю</w:t>
      </w:r>
      <w:r w:rsidRPr="00780763">
        <w:rPr>
          <w:color w:val="2F5496" w:themeColor="accent5" w:themeShade="BF"/>
        </w:rPr>
        <w:t xml:space="preserve"> совокупного фиксированного размера страховых взносов, относящ</w:t>
      </w:r>
      <w:r w:rsidRPr="00780763">
        <w:rPr>
          <w:color w:val="2F5496" w:themeColor="accent5" w:themeShade="BF"/>
        </w:rPr>
        <w:t>ихся</w:t>
      </w:r>
      <w:r w:rsidRPr="00780763">
        <w:rPr>
          <w:color w:val="2F5496" w:themeColor="accent5" w:themeShade="BF"/>
        </w:rPr>
        <w:t xml:space="preserve"> к ОМС</w:t>
      </w:r>
    </w:p>
    <w:p w14:paraId="0FF40B50" w14:textId="1EEFCE2F" w:rsidR="00780763" w:rsidRPr="00780763" w:rsidRDefault="00780763" w:rsidP="00780763">
      <w:pPr>
        <w:pStyle w:val="a3"/>
        <w:ind w:left="-709"/>
        <w:rPr>
          <w:color w:val="2F5496" w:themeColor="accent5" w:themeShade="BF"/>
        </w:rPr>
      </w:pPr>
      <w:r w:rsidRPr="00780763">
        <w:rPr>
          <w:color w:val="2F5496" w:themeColor="accent5" w:themeShade="BF"/>
        </w:rPr>
        <w:t xml:space="preserve">В целях прекращения у адвоката обязанности по уплате страховых взносов на ОПС ему необходимо обратиться в налоговый орган по месту жительства с </w:t>
      </w:r>
      <w:r w:rsidRPr="00780763">
        <w:rPr>
          <w:rStyle w:val="a5"/>
          <w:color w:val="2F5496" w:themeColor="accent5" w:themeShade="BF"/>
        </w:rPr>
        <w:t xml:space="preserve">Заявлением о прекращении обязанности по уплате страховых взносов на обязательное пенсионное страхование по рекомендуемой форме КНД 1150118 </w:t>
      </w:r>
      <w:r w:rsidRPr="00780763">
        <w:rPr>
          <w:color w:val="2F5496" w:themeColor="accent5" w:themeShade="BF"/>
        </w:rPr>
        <w:t xml:space="preserve">с представлением копии пенсионного удостоверения.  </w:t>
      </w:r>
    </w:p>
    <w:p w14:paraId="2062B10A" w14:textId="77777777" w:rsidR="00780763" w:rsidRPr="00780763" w:rsidRDefault="00780763" w:rsidP="004F45DD">
      <w:pPr>
        <w:pStyle w:val="a3"/>
        <w:ind w:left="-709"/>
        <w:jc w:val="both"/>
        <w:rPr>
          <w:color w:val="2F5496" w:themeColor="accent5" w:themeShade="BF"/>
        </w:rPr>
      </w:pPr>
      <w:r w:rsidRPr="00780763">
        <w:rPr>
          <w:color w:val="2F5496" w:themeColor="accent5" w:themeShade="BF"/>
        </w:rPr>
        <w:t xml:space="preserve"> В случае, если в пенсионном удостоверении не указано, что пенсия за выслугу лет или по инвалидности назначена в соответствии с Законом РФ №4468-1, то дополнительно предоставляется Справка из федерального ведомства, осуществляющего его пенсионное обеспечение, о подтверждении факта получения пенсии в соответствии с Законом РФ №4468-1. </w:t>
      </w:r>
    </w:p>
    <w:bookmarkEnd w:id="1"/>
    <w:p w14:paraId="2C1389C3" w14:textId="77777777" w:rsidR="00780763" w:rsidRPr="00363AC1" w:rsidRDefault="00780763" w:rsidP="00780763">
      <w:pPr>
        <w:pStyle w:val="a4"/>
        <w:shd w:val="clear" w:color="auto" w:fill="FFFFFF"/>
        <w:spacing w:after="225" w:line="288" w:lineRule="atLeast"/>
        <w:ind w:left="-709"/>
        <w:outlineLvl w:val="1"/>
        <w:rPr>
          <w:rFonts w:ascii="Times New Roman" w:eastAsia="Times New Roman" w:hAnsi="Times New Roman" w:cs="Times New Roman"/>
          <w:caps/>
          <w:spacing w:val="15"/>
          <w:sz w:val="24"/>
          <w:szCs w:val="24"/>
          <w:lang w:eastAsia="ru-RU"/>
        </w:rPr>
      </w:pPr>
    </w:p>
    <w:sectPr w:rsidR="00780763" w:rsidRPr="00363AC1" w:rsidSect="00815F58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043EA"/>
    <w:multiLevelType w:val="hybridMultilevel"/>
    <w:tmpl w:val="57B2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648AA"/>
    <w:multiLevelType w:val="hybridMultilevel"/>
    <w:tmpl w:val="14A2D9C2"/>
    <w:lvl w:ilvl="0" w:tplc="FF062D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AC1"/>
    <w:rsid w:val="00184585"/>
    <w:rsid w:val="0028398D"/>
    <w:rsid w:val="00350396"/>
    <w:rsid w:val="00363AC1"/>
    <w:rsid w:val="003B1AC1"/>
    <w:rsid w:val="004F2BDD"/>
    <w:rsid w:val="004F45DD"/>
    <w:rsid w:val="005D466F"/>
    <w:rsid w:val="00705C01"/>
    <w:rsid w:val="00780763"/>
    <w:rsid w:val="0078711B"/>
    <w:rsid w:val="007A4755"/>
    <w:rsid w:val="00815F58"/>
    <w:rsid w:val="008D02FA"/>
    <w:rsid w:val="00D02137"/>
    <w:rsid w:val="00D249D7"/>
    <w:rsid w:val="00E2466B"/>
    <w:rsid w:val="00E278E3"/>
    <w:rsid w:val="00F4554F"/>
    <w:rsid w:val="00FB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E4CC"/>
  <w15:chartTrackingRefBased/>
  <w15:docId w15:val="{38348610-B475-4D40-9286-B1CA97E3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0C14"/>
    <w:pPr>
      <w:ind w:left="720"/>
      <w:contextualSpacing/>
    </w:pPr>
  </w:style>
  <w:style w:type="character" w:styleId="a5">
    <w:name w:val="Strong"/>
    <w:basedOn w:val="a0"/>
    <w:uiPriority w:val="22"/>
    <w:qFormat/>
    <w:rsid w:val="00780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Марчук</cp:lastModifiedBy>
  <cp:revision>5</cp:revision>
  <dcterms:created xsi:type="dcterms:W3CDTF">2023-10-20T12:33:00Z</dcterms:created>
  <dcterms:modified xsi:type="dcterms:W3CDTF">2023-10-20T13:58:00Z</dcterms:modified>
</cp:coreProperties>
</file>