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7"/>
        <w:jc w:val="right"/>
      </w:pPr>
      <w:r>
        <w:t xml:space="preserve">Приложение 1</w:t>
      </w:r>
      <w:r/>
    </w:p>
    <w:p>
      <w:pPr>
        <w:pStyle w:val="617"/>
        <w:jc w:val="right"/>
        <w:spacing w:before="120" w:after="0"/>
        <w:rPr>
          <w:sz w:val="24"/>
          <w:szCs w:val="24"/>
        </w:rPr>
      </w:pPr>
      <w:r>
        <w:rPr>
          <w:sz w:val="24"/>
          <w:szCs w:val="24"/>
        </w:rPr>
        <w:t xml:space="preserve">(форма заявления)</w:t>
      </w:r>
      <w:r/>
    </w:p>
    <w:p>
      <w:pPr>
        <w:pStyle w:val="617"/>
        <w:ind w:left="5670" w:firstLine="0"/>
        <w:spacing w:before="480" w:after="0"/>
        <w:rPr>
          <w:sz w:val="24"/>
          <w:szCs w:val="24"/>
        </w:rPr>
      </w:pPr>
      <w:r>
        <w:rPr>
          <w:sz w:val="24"/>
          <w:szCs w:val="24"/>
        </w:rPr>
        <w:t xml:space="preserve">Квалификационная комиссия</w:t>
        <w:br/>
        <w:t xml:space="preserve">адвокатской палаты</w:t>
      </w:r>
      <w:r/>
    </w:p>
    <w:p>
      <w:pPr>
        <w:pStyle w:val="617"/>
        <w:ind w:left="5670" w:firstLin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ind w:left="5670" w:firstLine="0"/>
        <w:jc w:val="center"/>
        <w:pBdr>
          <w:top w:val="single" w:color="000000" w:sz="4" w:space="1"/>
        </w:pBdr>
      </w:pPr>
      <w:r>
        <w:t xml:space="preserve">(наименование субъекта Российской Федерации)</w:t>
      </w:r>
      <w:r/>
    </w:p>
    <w:p>
      <w:pPr>
        <w:pStyle w:val="617"/>
        <w:ind w:left="5670" w:firstLin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ind w:left="5670" w:firstLine="0"/>
        <w:rPr>
          <w:sz w:val="2"/>
          <w:szCs w:val="2"/>
        </w:rPr>
        <w:pBdr>
          <w:top w:val="single" w:color="000000" w:sz="4" w:space="1"/>
        </w:pBdr>
      </w:pPr>
      <w:r>
        <w:rPr>
          <w:sz w:val="2"/>
          <w:szCs w:val="2"/>
        </w:rPr>
      </w:r>
      <w:r/>
    </w:p>
    <w:p>
      <w:pPr>
        <w:pStyle w:val="617"/>
        <w:ind w:left="5670" w:firstLin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ind w:left="5670" w:firstLine="0"/>
        <w:jc w:val="center"/>
        <w:pBdr>
          <w:top w:val="single" w:color="000000" w:sz="4" w:space="1"/>
        </w:pBdr>
      </w:pPr>
      <w:r>
        <w:t xml:space="preserve">(фамилия, имя и отчество претендента</w:t>
      </w:r>
      <w:r/>
    </w:p>
    <w:p>
      <w:pPr>
        <w:pStyle w:val="617"/>
        <w:ind w:left="5670" w:firstLine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ind w:left="5670" w:firstLine="0"/>
        <w:jc w:val="center"/>
        <w:pBdr>
          <w:top w:val="single" w:color="000000" w:sz="4" w:space="1"/>
        </w:pBdr>
      </w:pPr>
      <w:r>
        <w:t xml:space="preserve">и его домашний адрес)</w:t>
      </w:r>
      <w:r/>
    </w:p>
    <w:p>
      <w:pPr>
        <w:pStyle w:val="617"/>
        <w:ind w:left="5670" w:firstLine="0"/>
        <w:jc w:val="center"/>
        <w:pBdr>
          <w:top w:val="single" w:color="000000" w:sz="4" w:space="1"/>
        </w:pBdr>
      </w:pPr>
      <w:r/>
      <w:r/>
    </w:p>
    <w:p>
      <w:pPr>
        <w:pStyle w:val="6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</w:t>
      </w:r>
      <w:r/>
    </w:p>
    <w:p>
      <w:pPr>
        <w:pStyle w:val="61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присвоении статуса адвоката</w:t>
      </w:r>
      <w:r/>
    </w:p>
    <w:p>
      <w:pPr>
        <w:pStyle w:val="617"/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ind w:firstLine="567"/>
        <w:jc w:val="both"/>
      </w:pPr>
      <w:r>
        <w:rPr>
          <w:sz w:val="24"/>
          <w:szCs w:val="24"/>
        </w:rPr>
        <w:t xml:space="preserve">Прошу допустить меня к сдаче квалификационного экзамена на присвоение статуса адвоката.</w:t>
      </w:r>
      <w:r/>
    </w:p>
    <w:p>
      <w:pPr>
        <w:pStyle w:val="617"/>
        <w:ind w:firstLine="567"/>
        <w:jc w:val="both"/>
      </w:pPr>
      <w:r>
        <w:rPr>
          <w:sz w:val="24"/>
          <w:szCs w:val="24"/>
        </w:rPr>
        <w:t xml:space="preserve">Для представления сведений и документов, указанных в пункте 2.9. Положения о порядке сдачи квалификационного экзамена и оценки знаний претендентов, прошу выдать мне первичные логин и пароль для регистрации личного кабинета в КИС АР*.</w:t>
      </w:r>
      <w:r/>
    </w:p>
    <w:p>
      <w:pPr>
        <w:pStyle w:val="61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427" w:type="dxa"/>
        <w:tblInd w:w="-28" w:type="dxa"/>
        <w:tblLayout w:type="fixed"/>
        <w:tblCellMar>
          <w:left w:w="28" w:type="dxa"/>
          <w:top w:w="0" w:type="dxa"/>
          <w:right w:w="28" w:type="dxa"/>
          <w:bottom w:w="0" w:type="dxa"/>
        </w:tblCellMar>
        <w:tblLook w:val="04A0" w:firstRow="1" w:lastRow="0" w:firstColumn="1" w:lastColumn="0" w:noHBand="0" w:noVBand="1"/>
      </w:tblPr>
      <w:tblGrid>
        <w:gridCol w:w="187"/>
        <w:gridCol w:w="550"/>
        <w:gridCol w:w="284"/>
        <w:gridCol w:w="1842"/>
        <w:gridCol w:w="426"/>
        <w:gridCol w:w="340"/>
        <w:gridCol w:w="1013"/>
        <w:gridCol w:w="1907"/>
        <w:gridCol w:w="2595"/>
        <w:gridCol w:w="283"/>
      </w:tblGrid>
      <w:tr>
        <w:trPr/>
        <w:tc>
          <w:tcPr>
            <w:tcW w:w="187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</w:t>
            </w:r>
            <w:r/>
          </w:p>
        </w:tc>
        <w:tc>
          <w:tcPr>
            <w:tcBorders>
              <w:bottom w:val="single" w:color="000000" w:sz="4" w:space="0"/>
            </w:tcBorders>
            <w:tcW w:w="550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4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”</w:t>
            </w:r>
            <w:r/>
          </w:p>
        </w:tc>
        <w:tc>
          <w:tcPr>
            <w:tcBorders>
              <w:bottom w:val="single" w:color="000000" w:sz="4" w:space="0"/>
            </w:tcBorders>
            <w:tcW w:w="1842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426" w:type="dxa"/>
            <w:vAlign w:val="bottom"/>
            <w:textDirection w:val="lrTb"/>
            <w:noWrap w:val="false"/>
          </w:tcPr>
          <w:p>
            <w:pPr>
              <w:pStyle w:val="6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bottom w:val="single" w:color="000000" w:sz="4" w:space="0"/>
            </w:tcBorders>
            <w:tcW w:w="340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013" w:type="dxa"/>
            <w:vAlign w:val="bottom"/>
            <w:textDirection w:val="lrTb"/>
            <w:noWrap w:val="false"/>
          </w:tcPr>
          <w:p>
            <w:pPr>
              <w:pStyle w:val="617"/>
              <w:ind w:left="5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W w:w="1907" w:type="dxa"/>
            <w:vAlign w:val="bottom"/>
            <w:textDirection w:val="lrTb"/>
            <w:noWrap w:val="false"/>
          </w:tcPr>
          <w:p>
            <w:pPr>
              <w:pStyle w:val="6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</w:t>
            </w:r>
            <w:r/>
          </w:p>
        </w:tc>
        <w:tc>
          <w:tcPr>
            <w:tcBorders>
              <w:bottom w:val="single" w:color="000000" w:sz="4" w:space="0"/>
            </w:tcBorders>
            <w:tcW w:w="2595" w:type="dxa"/>
            <w:vAlign w:val="bottom"/>
            <w:textDirection w:val="lrTb"/>
            <w:noWrap w:val="false"/>
          </w:tcPr>
          <w:p>
            <w:pPr>
              <w:pStyle w:val="6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83" w:type="dxa"/>
            <w:vAlign w:val="bottom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)</w:t>
            </w:r>
            <w:r/>
          </w:p>
        </w:tc>
      </w:tr>
      <w:tr>
        <w:trPr/>
        <w:tc>
          <w:tcPr>
            <w:tcW w:w="187" w:type="dxa"/>
            <w:textDirection w:val="lrTb"/>
            <w:noWrap w:val="false"/>
          </w:tcPr>
          <w:p>
            <w:pPr>
              <w:pStyle w:val="6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550" w:type="dxa"/>
            <w:textDirection w:val="lrTb"/>
            <w:noWrap w:val="false"/>
          </w:tcPr>
          <w:p>
            <w:pPr>
              <w:pStyle w:val="617"/>
            </w:pPr>
            <w:r/>
            <w:r/>
          </w:p>
        </w:tc>
        <w:tc>
          <w:tcPr>
            <w:tcW w:w="284" w:type="dxa"/>
            <w:textDirection w:val="lrTb"/>
            <w:noWrap w:val="false"/>
          </w:tcPr>
          <w:p>
            <w:pPr>
              <w:pStyle w:val="617"/>
            </w:pPr>
            <w:r/>
            <w:r/>
          </w:p>
        </w:tc>
        <w:tc>
          <w:tcPr>
            <w:tcW w:w="1842" w:type="dxa"/>
            <w:textDirection w:val="lrTb"/>
            <w:noWrap w:val="false"/>
          </w:tcPr>
          <w:p>
            <w:pPr>
              <w:pStyle w:val="617"/>
            </w:pPr>
            <w:r/>
            <w:r/>
          </w:p>
        </w:tc>
        <w:tc>
          <w:tcPr>
            <w:tcW w:w="426" w:type="dxa"/>
            <w:textDirection w:val="lrTb"/>
            <w:noWrap w:val="false"/>
          </w:tcPr>
          <w:p>
            <w:pPr>
              <w:pStyle w:val="617"/>
            </w:pPr>
            <w:r/>
            <w:r/>
          </w:p>
        </w:tc>
        <w:tc>
          <w:tcPr>
            <w:tcW w:w="340" w:type="dxa"/>
            <w:textDirection w:val="lrTb"/>
            <w:noWrap w:val="false"/>
          </w:tcPr>
          <w:p>
            <w:pPr>
              <w:pStyle w:val="617"/>
            </w:pPr>
            <w:r/>
            <w:r/>
          </w:p>
        </w:tc>
        <w:tc>
          <w:tcPr>
            <w:tcW w:w="1013" w:type="dxa"/>
            <w:textDirection w:val="lrTb"/>
            <w:noWrap w:val="false"/>
          </w:tcPr>
          <w:p>
            <w:pPr>
              <w:pStyle w:val="617"/>
            </w:pPr>
            <w:r/>
            <w:r/>
          </w:p>
        </w:tc>
        <w:tc>
          <w:tcPr>
            <w:tcW w:w="1907" w:type="dxa"/>
            <w:textDirection w:val="lrTb"/>
            <w:noWrap w:val="false"/>
          </w:tcPr>
          <w:p>
            <w:pPr>
              <w:pStyle w:val="617"/>
            </w:pPr>
            <w:r/>
            <w:r/>
          </w:p>
        </w:tc>
        <w:tc>
          <w:tcPr>
            <w:tcW w:w="2595" w:type="dxa"/>
            <w:textDirection w:val="lrTb"/>
            <w:noWrap w:val="false"/>
          </w:tcPr>
          <w:p>
            <w:pPr>
              <w:pStyle w:val="617"/>
              <w:jc w:val="center"/>
            </w:pPr>
            <w:r>
              <w:t xml:space="preserve">(подпись)</w:t>
            </w:r>
            <w:r/>
          </w:p>
        </w:tc>
        <w:tc>
          <w:tcPr>
            <w:tcW w:w="283" w:type="dxa"/>
            <w:textDirection w:val="lrTb"/>
            <w:noWrap w:val="false"/>
          </w:tcPr>
          <w:p>
            <w:pPr>
              <w:pStyle w:val="617"/>
            </w:pPr>
            <w:r/>
            <w:r/>
          </w:p>
        </w:tc>
      </w:tr>
    </w:tbl>
    <w:p>
      <w:pPr>
        <w:pStyle w:val="61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61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61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61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61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61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61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61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  <w:r/>
    </w:p>
    <w:p>
      <w:pPr>
        <w:pStyle w:val="617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* Абзац второй включается в текст заявления в случае отсутствия у претендента логина и пароля для использования личного кабинета в КИС АР.</w:t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17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850" w:right="850" w:bottom="567" w:left="1134" w:header="397" w:footer="397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35"/>
      <w:jc w:val="right"/>
      <w:rPr>
        <w:sz w:val="14"/>
        <w:szCs w:val="14"/>
      </w:rPr>
    </w:pPr>
    <w:r>
      <w:rPr>
        <w:sz w:val="14"/>
        <w:szCs w:val="14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7"/>
    <w:next w:val="61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7"/>
    <w:next w:val="61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7"/>
    <w:next w:val="61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7"/>
    <w:next w:val="61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7"/>
    <w:next w:val="61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7"/>
    <w:next w:val="61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7"/>
    <w:next w:val="61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7"/>
    <w:next w:val="61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7"/>
    <w:next w:val="61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1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7"/>
    <w:next w:val="61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17"/>
    <w:next w:val="61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17"/>
    <w:next w:val="61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7"/>
    <w:next w:val="61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10"/>
    <w:link w:val="635"/>
    <w:uiPriority w:val="99"/>
  </w:style>
  <w:style w:type="character" w:styleId="44">
    <w:name w:val="Footer Char"/>
    <w:basedOn w:val="10"/>
    <w:link w:val="636"/>
    <w:uiPriority w:val="99"/>
  </w:style>
  <w:style w:type="character" w:styleId="46">
    <w:name w:val="Caption Char"/>
    <w:basedOn w:val="632"/>
    <w:link w:val="636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1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character" w:styleId="618">
    <w:name w:val="WW8Num1z0"/>
    <w:qFormat/>
    <w:rPr>
      <w:rFonts w:ascii="Symbol" w:hAnsi="Symbol" w:eastAsia="Times New Roman" w:cs="Times New Roman"/>
    </w:rPr>
  </w:style>
  <w:style w:type="character" w:styleId="619">
    <w:name w:val="WW8Num1z1"/>
    <w:qFormat/>
    <w:rPr>
      <w:rFonts w:ascii="Courier New" w:hAnsi="Courier New" w:cs="Courier New"/>
    </w:rPr>
  </w:style>
  <w:style w:type="character" w:styleId="620">
    <w:name w:val="WW8Num1z2"/>
    <w:qFormat/>
    <w:rPr>
      <w:rFonts w:ascii="Wingdings" w:hAnsi="Wingdings" w:cs="Wingdings"/>
    </w:rPr>
  </w:style>
  <w:style w:type="character" w:styleId="621">
    <w:name w:val="WW8Num1z3"/>
    <w:qFormat/>
    <w:rPr>
      <w:rFonts w:ascii="Symbol" w:hAnsi="Symbol" w:cs="Symbol"/>
    </w:rPr>
  </w:style>
  <w:style w:type="character" w:styleId="622">
    <w:name w:val="WW8Num2z0"/>
    <w:qFormat/>
    <w:rPr>
      <w:rFonts w:ascii="Symbol" w:hAnsi="Symbol" w:eastAsia="Times New Roman" w:cs="Times New Roman"/>
    </w:rPr>
  </w:style>
  <w:style w:type="character" w:styleId="623">
    <w:name w:val="WW8Num2z1"/>
    <w:qFormat/>
    <w:rPr>
      <w:rFonts w:ascii="Courier New" w:hAnsi="Courier New" w:cs="Courier New"/>
    </w:rPr>
  </w:style>
  <w:style w:type="character" w:styleId="624">
    <w:name w:val="WW8Num2z2"/>
    <w:qFormat/>
    <w:rPr>
      <w:rFonts w:ascii="Wingdings" w:hAnsi="Wingdings" w:cs="Wingdings"/>
    </w:rPr>
  </w:style>
  <w:style w:type="character" w:styleId="625">
    <w:name w:val="WW8Num2z3"/>
    <w:qFormat/>
    <w:rPr>
      <w:rFonts w:ascii="Symbol" w:hAnsi="Symbol" w:cs="Symbol"/>
    </w:rPr>
  </w:style>
  <w:style w:type="character" w:styleId="626">
    <w:name w:val="Основной шрифт абзаца"/>
    <w:qFormat/>
  </w:style>
  <w:style w:type="character" w:styleId="627">
    <w:name w:val="Верхний колонтитул Знак"/>
    <w:qFormat/>
    <w:rPr>
      <w:rFonts w:ascii="Times New Roman" w:hAnsi="Times New Roman" w:cs="Times New Roman"/>
      <w:sz w:val="20"/>
      <w:szCs w:val="20"/>
    </w:rPr>
  </w:style>
  <w:style w:type="character" w:styleId="628">
    <w:name w:val="Нижний колонтитул Знак"/>
    <w:qFormat/>
    <w:rPr>
      <w:rFonts w:ascii="Times New Roman" w:hAnsi="Times New Roman" w:cs="Times New Roman"/>
      <w:sz w:val="20"/>
      <w:szCs w:val="20"/>
    </w:rPr>
  </w:style>
  <w:style w:type="paragraph" w:styleId="629">
    <w:name w:val="Heading"/>
    <w:basedOn w:val="617"/>
    <w:next w:val="630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630">
    <w:name w:val="Body Text"/>
    <w:basedOn w:val="617"/>
    <w:pPr>
      <w:spacing w:before="0" w:after="140" w:line="276" w:lineRule="auto"/>
    </w:pPr>
  </w:style>
  <w:style w:type="paragraph" w:styleId="631">
    <w:name w:val="List"/>
    <w:basedOn w:val="630"/>
  </w:style>
  <w:style w:type="paragraph" w:styleId="632">
    <w:name w:val="Caption"/>
    <w:basedOn w:val="61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33">
    <w:name w:val="Index"/>
    <w:basedOn w:val="617"/>
    <w:qFormat/>
    <w:pPr>
      <w:suppressLineNumbers/>
    </w:pPr>
  </w:style>
  <w:style w:type="paragraph" w:styleId="634">
    <w:name w:val="Header and Footer"/>
    <w:basedOn w:val="617"/>
    <w:qFormat/>
    <w:pPr>
      <w:tabs>
        <w:tab w:val="clear" w:pos="720" w:leader="none"/>
        <w:tab w:val="center" w:pos="4819" w:leader="none"/>
        <w:tab w:val="right" w:pos="9638" w:leader="none"/>
      </w:tabs>
      <w:suppressLineNumbers/>
    </w:pPr>
  </w:style>
  <w:style w:type="paragraph" w:styleId="635">
    <w:name w:val="Header"/>
    <w:basedOn w:val="617"/>
    <w:pPr>
      <w:tabs>
        <w:tab w:val="clear" w:pos="720" w:leader="none"/>
        <w:tab w:val="center" w:pos="4153" w:leader="none"/>
        <w:tab w:val="right" w:pos="8306" w:leader="none"/>
      </w:tabs>
    </w:pPr>
    <w:rPr>
      <w:lang w:val="en-US"/>
    </w:rPr>
  </w:style>
  <w:style w:type="paragraph" w:styleId="636">
    <w:name w:val="Footer"/>
    <w:basedOn w:val="617"/>
    <w:pPr>
      <w:tabs>
        <w:tab w:val="clear" w:pos="720" w:leader="none"/>
        <w:tab w:val="center" w:pos="4153" w:leader="none"/>
        <w:tab w:val="right" w:pos="8306" w:leader="none"/>
      </w:tabs>
    </w:pPr>
    <w:rPr>
      <w:lang w:val="en-US"/>
    </w:rPr>
  </w:style>
  <w:style w:type="paragraph" w:styleId="637">
    <w:name w:val="Table Contents"/>
    <w:basedOn w:val="617"/>
    <w:qFormat/>
    <w:pPr>
      <w:widowControl w:val="off"/>
      <w:suppressLineNumbers/>
    </w:pPr>
  </w:style>
  <w:style w:type="paragraph" w:styleId="638">
    <w:name w:val="Table Heading"/>
    <w:basedOn w:val="637"/>
    <w:qFormat/>
    <w:pPr>
      <w:jc w:val="center"/>
      <w:suppressLineNumbers/>
    </w:pPr>
    <w:rPr>
      <w:b/>
      <w:bCs/>
    </w:rPr>
  </w:style>
  <w:style w:type="numbering" w:styleId="639">
    <w:name w:val="WW8Num1"/>
    <w:qFormat/>
  </w:style>
  <w:style w:type="numbering" w:styleId="640">
    <w:name w:val="WW8Num2"/>
    <w:qFormat/>
  </w:style>
  <w:style w:type="character" w:styleId="1017" w:default="1">
    <w:name w:val="Default Paragraph Font"/>
    <w:uiPriority w:val="1"/>
    <w:semiHidden/>
    <w:unhideWhenUsed/>
  </w:style>
  <w:style w:type="numbering" w:styleId="1018" w:default="1">
    <w:name w:val="No List"/>
    <w:uiPriority w:val="99"/>
    <w:semiHidden/>
    <w:unhideWhenUsed/>
  </w:style>
  <w:style w:type="table" w:styleId="101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> </cp:keywords>
  <dc:description/>
  <dc:language>en-US</dc:language>
  <cp:lastModifiedBy>Галина Николаевна</cp:lastModifiedBy>
  <cp:revision>3</cp:revision>
  <dcterms:created xsi:type="dcterms:W3CDTF">2023-03-14T15:21:00Z</dcterms:created>
  <dcterms:modified xsi:type="dcterms:W3CDTF">2023-03-14T13:33:11Z</dcterms:modified>
</cp:coreProperties>
</file>